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D74F" w14:textId="77777777" w:rsidR="00997E93" w:rsidRPr="00D07374" w:rsidRDefault="00451AA4" w:rsidP="00997E93">
      <w:pPr>
        <w:jc w:val="center"/>
        <w:rPr>
          <w:rFonts w:ascii="Baskerville" w:hAnsi="Baskerville"/>
          <w:sz w:val="28"/>
          <w:szCs w:val="28"/>
        </w:rPr>
      </w:pPr>
      <w:r w:rsidRPr="00D07374">
        <w:rPr>
          <w:rFonts w:ascii="Baskerville" w:hAnsi="Baskerville"/>
          <w:sz w:val="28"/>
          <w:szCs w:val="28"/>
        </w:rPr>
        <w:t xml:space="preserve">SAMPLE </w:t>
      </w:r>
      <w:r w:rsidR="00997E93" w:rsidRPr="00D07374">
        <w:rPr>
          <w:rFonts w:ascii="Baskerville" w:hAnsi="Baskerville"/>
          <w:sz w:val="28"/>
          <w:szCs w:val="28"/>
        </w:rPr>
        <w:t>TUITION INFORMATION SHEET</w:t>
      </w:r>
    </w:p>
    <w:p w14:paraId="3773B5E3" w14:textId="77777777" w:rsidR="00997E93" w:rsidRPr="00D07374" w:rsidRDefault="00997E93" w:rsidP="00306C4B">
      <w:pPr>
        <w:spacing w:line="360" w:lineRule="auto"/>
        <w:rPr>
          <w:rFonts w:ascii="Baskerville" w:hAnsi="Baskerville" w:cs="Tahoma"/>
          <w:caps/>
          <w:sz w:val="28"/>
          <w:szCs w:val="28"/>
        </w:rPr>
      </w:pPr>
    </w:p>
    <w:p w14:paraId="6D15842D" w14:textId="77777777" w:rsidR="00660520" w:rsidRPr="00D07374" w:rsidRDefault="00306C4B" w:rsidP="00306C4B">
      <w:pPr>
        <w:spacing w:line="360" w:lineRule="auto"/>
        <w:rPr>
          <w:rFonts w:ascii="Baskerville" w:hAnsi="Baskerville" w:cs="Tahoma"/>
          <w:sz w:val="28"/>
          <w:szCs w:val="28"/>
        </w:rPr>
      </w:pPr>
      <w:r w:rsidRPr="00D07374">
        <w:rPr>
          <w:rFonts w:ascii="Baskerville" w:hAnsi="Baskerville" w:cs="Tahoma"/>
          <w:caps/>
          <w:sz w:val="28"/>
          <w:szCs w:val="28"/>
        </w:rPr>
        <w:t>Child</w:t>
      </w:r>
      <w:r w:rsidR="00660520" w:rsidRPr="00D07374">
        <w:rPr>
          <w:rFonts w:ascii="Baskerville" w:hAnsi="Baskerville" w:cs="Tahoma"/>
          <w:caps/>
          <w:sz w:val="28"/>
          <w:szCs w:val="28"/>
        </w:rPr>
        <w:t xml:space="preserve">: </w:t>
      </w:r>
      <w:r w:rsidR="00660520" w:rsidRPr="00D07374">
        <w:rPr>
          <w:rFonts w:ascii="Baskerville" w:hAnsi="Baskerville" w:cs="Tahoma"/>
          <w:sz w:val="28"/>
          <w:szCs w:val="28"/>
        </w:rPr>
        <w:t>____________</w:t>
      </w:r>
      <w:r w:rsidRPr="00D07374">
        <w:rPr>
          <w:rFonts w:ascii="Baskerville" w:hAnsi="Baskerville" w:cs="Tahoma"/>
          <w:sz w:val="28"/>
          <w:szCs w:val="28"/>
        </w:rPr>
        <w:t>_______________________________</w:t>
      </w:r>
    </w:p>
    <w:p w14:paraId="6D7CB3D2" w14:textId="77777777" w:rsidR="00306C4B" w:rsidRPr="00D07374" w:rsidRDefault="0058659A" w:rsidP="0058659A">
      <w:pPr>
        <w:spacing w:line="360" w:lineRule="auto"/>
        <w:rPr>
          <w:rFonts w:ascii="Baskerville" w:hAnsi="Baskerville" w:cs="Tahoma"/>
          <w:sz w:val="28"/>
          <w:szCs w:val="28"/>
        </w:rPr>
      </w:pPr>
      <w:r w:rsidRPr="00D07374">
        <w:rPr>
          <w:rFonts w:ascii="Baskerville" w:hAnsi="Baskerville" w:cs="Tahoma"/>
          <w:sz w:val="28"/>
          <w:szCs w:val="28"/>
        </w:rPr>
        <w:t xml:space="preserve">Weekly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69"/>
        <w:gridCol w:w="1554"/>
        <w:gridCol w:w="1579"/>
        <w:gridCol w:w="1584"/>
        <w:gridCol w:w="1547"/>
      </w:tblGrid>
      <w:tr w:rsidR="0058659A" w:rsidRPr="00D07374" w14:paraId="70351492" w14:textId="77777777" w:rsidTr="007E242F">
        <w:tc>
          <w:tcPr>
            <w:tcW w:w="1517" w:type="dxa"/>
            <w:shd w:val="clear" w:color="auto" w:fill="auto"/>
          </w:tcPr>
          <w:p w14:paraId="640B7AB2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276EDECD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M</w:t>
            </w:r>
          </w:p>
        </w:tc>
        <w:tc>
          <w:tcPr>
            <w:tcW w:w="1554" w:type="dxa"/>
            <w:shd w:val="clear" w:color="auto" w:fill="auto"/>
          </w:tcPr>
          <w:p w14:paraId="636613AB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T</w:t>
            </w:r>
          </w:p>
        </w:tc>
        <w:tc>
          <w:tcPr>
            <w:tcW w:w="1579" w:type="dxa"/>
            <w:shd w:val="clear" w:color="auto" w:fill="auto"/>
          </w:tcPr>
          <w:p w14:paraId="5E0D85F9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W</w:t>
            </w:r>
          </w:p>
        </w:tc>
        <w:tc>
          <w:tcPr>
            <w:tcW w:w="1584" w:type="dxa"/>
            <w:shd w:val="clear" w:color="auto" w:fill="auto"/>
          </w:tcPr>
          <w:p w14:paraId="47D98F27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Th</w:t>
            </w:r>
          </w:p>
        </w:tc>
        <w:tc>
          <w:tcPr>
            <w:tcW w:w="1547" w:type="dxa"/>
            <w:shd w:val="clear" w:color="auto" w:fill="auto"/>
          </w:tcPr>
          <w:p w14:paraId="0055A204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F</w:t>
            </w:r>
          </w:p>
        </w:tc>
      </w:tr>
      <w:tr w:rsidR="0058659A" w:rsidRPr="00D07374" w14:paraId="4967C3B6" w14:textId="77777777" w:rsidTr="007E242F">
        <w:tc>
          <w:tcPr>
            <w:tcW w:w="1517" w:type="dxa"/>
            <w:shd w:val="clear" w:color="auto" w:fill="auto"/>
          </w:tcPr>
          <w:p w14:paraId="3F6309D2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AM</w:t>
            </w:r>
          </w:p>
        </w:tc>
        <w:tc>
          <w:tcPr>
            <w:tcW w:w="1569" w:type="dxa"/>
            <w:shd w:val="clear" w:color="auto" w:fill="auto"/>
          </w:tcPr>
          <w:p w14:paraId="557C8AFD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25ECF39D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14:paraId="0E4A9080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5D963665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14:paraId="66B1ADDC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</w:tr>
      <w:tr w:rsidR="0058659A" w:rsidRPr="00D07374" w14:paraId="1D074BCC" w14:textId="77777777" w:rsidTr="007E242F">
        <w:tc>
          <w:tcPr>
            <w:tcW w:w="1517" w:type="dxa"/>
            <w:shd w:val="clear" w:color="auto" w:fill="auto"/>
          </w:tcPr>
          <w:p w14:paraId="2CCC0173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PM</w:t>
            </w:r>
          </w:p>
        </w:tc>
        <w:tc>
          <w:tcPr>
            <w:tcW w:w="1569" w:type="dxa"/>
            <w:shd w:val="clear" w:color="auto" w:fill="auto"/>
          </w:tcPr>
          <w:p w14:paraId="29605492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6F993CED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14:paraId="64C352C5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344B4761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14:paraId="46FE18B9" w14:textId="77777777" w:rsidR="0058659A" w:rsidRPr="00D07374" w:rsidRDefault="0058659A" w:rsidP="007E242F">
            <w:pPr>
              <w:spacing w:line="360" w:lineRule="auto"/>
              <w:jc w:val="center"/>
              <w:rPr>
                <w:rFonts w:ascii="Baskerville" w:hAnsi="Baskerville" w:cs="Tahoma"/>
                <w:sz w:val="28"/>
                <w:szCs w:val="28"/>
              </w:rPr>
            </w:pPr>
          </w:p>
        </w:tc>
      </w:tr>
    </w:tbl>
    <w:p w14:paraId="3BF39BBD" w14:textId="77777777" w:rsidR="0058659A" w:rsidRPr="00D07374" w:rsidRDefault="0058659A" w:rsidP="008F208E">
      <w:pPr>
        <w:spacing w:line="360" w:lineRule="auto"/>
        <w:jc w:val="center"/>
        <w:rPr>
          <w:rFonts w:ascii="Baskerville" w:hAnsi="Baskerville" w:cs="Tahoma"/>
          <w:sz w:val="28"/>
          <w:szCs w:val="28"/>
        </w:rPr>
      </w:pPr>
    </w:p>
    <w:p w14:paraId="0BAA7835" w14:textId="77777777" w:rsidR="0065584E" w:rsidRPr="00D07374" w:rsidRDefault="0065584E" w:rsidP="008F208E">
      <w:pPr>
        <w:spacing w:line="360" w:lineRule="auto"/>
        <w:rPr>
          <w:rFonts w:ascii="Baskerville" w:hAnsi="Baskerville" w:cs="Tahoma"/>
          <w:sz w:val="28"/>
          <w:szCs w:val="28"/>
        </w:rPr>
      </w:pPr>
      <w:r w:rsidRPr="00D07374">
        <w:rPr>
          <w:rFonts w:ascii="Baskerville" w:hAnsi="Baskerville" w:cs="Tahoma"/>
          <w:sz w:val="28"/>
          <w:szCs w:val="28"/>
        </w:rPr>
        <w:t>Weekly Tuition: _____________________</w:t>
      </w:r>
      <w:bookmarkStart w:id="0" w:name="_GoBack"/>
      <w:bookmarkEnd w:id="0"/>
    </w:p>
    <w:p w14:paraId="25D234DD" w14:textId="77777777" w:rsidR="00306C4B" w:rsidRPr="00D07374" w:rsidRDefault="00274A2D" w:rsidP="008F208E">
      <w:pPr>
        <w:spacing w:line="360" w:lineRule="auto"/>
        <w:rPr>
          <w:rFonts w:ascii="Baskerville" w:hAnsi="Baskerville" w:cs="Tahoma"/>
          <w:sz w:val="28"/>
          <w:szCs w:val="28"/>
        </w:rPr>
      </w:pPr>
      <w:r w:rsidRPr="00D07374">
        <w:rPr>
          <w:rFonts w:ascii="Baskerville" w:hAnsi="Baskerville" w:cs="Tahoma"/>
          <w:sz w:val="28"/>
          <w:szCs w:val="28"/>
        </w:rPr>
        <w:t>Yearly Tuition</w:t>
      </w:r>
      <w:r w:rsidR="008F208E" w:rsidRPr="00D07374">
        <w:rPr>
          <w:rFonts w:ascii="Baskerville" w:hAnsi="Baskerville" w:cs="Tahoma"/>
          <w:sz w:val="28"/>
          <w:szCs w:val="28"/>
        </w:rPr>
        <w:t xml:space="preserve"> </w:t>
      </w:r>
      <w:proofErr w:type="gramStart"/>
      <w:r w:rsidR="008F208E" w:rsidRPr="00D07374">
        <w:rPr>
          <w:rFonts w:ascii="Baskerville" w:hAnsi="Baskerville" w:cs="Tahoma"/>
          <w:sz w:val="28"/>
          <w:szCs w:val="28"/>
        </w:rPr>
        <w:t>Charged</w:t>
      </w:r>
      <w:r w:rsidRPr="00D07374">
        <w:rPr>
          <w:rFonts w:ascii="Baskerville" w:hAnsi="Baskerville" w:cs="Tahoma"/>
          <w:sz w:val="28"/>
          <w:szCs w:val="28"/>
        </w:rPr>
        <w:t>:</w:t>
      </w:r>
      <w:r w:rsidR="008F208E" w:rsidRPr="00D07374">
        <w:rPr>
          <w:rFonts w:ascii="Baskerville" w:hAnsi="Baskerville" w:cs="Tahoma"/>
          <w:sz w:val="28"/>
          <w:szCs w:val="28"/>
        </w:rPr>
        <w:t>_</w:t>
      </w:r>
      <w:proofErr w:type="gramEnd"/>
      <w:r w:rsidR="008F208E" w:rsidRPr="00D07374">
        <w:rPr>
          <w:rFonts w:ascii="Baskerville" w:hAnsi="Baskerville" w:cs="Tahoma"/>
          <w:sz w:val="28"/>
          <w:szCs w:val="28"/>
        </w:rPr>
        <w:t>_______________</w:t>
      </w:r>
    </w:p>
    <w:p w14:paraId="0C42D130" w14:textId="77777777" w:rsidR="008F208E" w:rsidRPr="00D07374" w:rsidRDefault="008F208E" w:rsidP="008F208E">
      <w:pPr>
        <w:spacing w:line="360" w:lineRule="auto"/>
        <w:rPr>
          <w:rFonts w:ascii="Baskerville" w:hAnsi="Baskerville" w:cs="Tahoma"/>
          <w:sz w:val="28"/>
          <w:szCs w:val="28"/>
        </w:rPr>
      </w:pPr>
      <w:r w:rsidRPr="00D07374">
        <w:rPr>
          <w:rFonts w:ascii="Baskerville" w:hAnsi="Baskerville" w:cs="Tahoma"/>
          <w:sz w:val="28"/>
          <w:szCs w:val="28"/>
        </w:rPr>
        <w:t xml:space="preserve">Yearly Tuition </w:t>
      </w:r>
      <w:proofErr w:type="gramStart"/>
      <w:r w:rsidRPr="00D07374">
        <w:rPr>
          <w:rFonts w:ascii="Baskerville" w:hAnsi="Baskerville" w:cs="Tahoma"/>
          <w:sz w:val="28"/>
          <w:szCs w:val="28"/>
        </w:rPr>
        <w:t>Paid:_</w:t>
      </w:r>
      <w:proofErr w:type="gramEnd"/>
      <w:r w:rsidRPr="00D07374">
        <w:rPr>
          <w:rFonts w:ascii="Baskerville" w:hAnsi="Baskerville" w:cs="Tahoma"/>
          <w:sz w:val="28"/>
          <w:szCs w:val="28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3060"/>
        <w:gridCol w:w="3420"/>
      </w:tblGrid>
      <w:tr w:rsidR="00274A2D" w:rsidRPr="00D07374" w14:paraId="650A54A0" w14:textId="77777777" w:rsidTr="007E242F">
        <w:tc>
          <w:tcPr>
            <w:tcW w:w="4225" w:type="dxa"/>
            <w:shd w:val="clear" w:color="auto" w:fill="auto"/>
          </w:tcPr>
          <w:p w14:paraId="7A5FDC2D" w14:textId="77777777" w:rsidR="00274A2D" w:rsidRPr="00D07374" w:rsidRDefault="00274A2D" w:rsidP="00B445D9">
            <w:pPr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4A8E9DF6" w14:textId="376B5484" w:rsidR="00280E92" w:rsidRPr="00D07374" w:rsidRDefault="00274A2D" w:rsidP="007E242F">
            <w:pPr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Sept</w:t>
            </w:r>
            <w:r w:rsidR="00451AA4" w:rsidRPr="00D07374">
              <w:rPr>
                <w:rFonts w:ascii="Baskerville" w:hAnsi="Baskerville" w:cs="Tahoma"/>
                <w:sz w:val="28"/>
                <w:szCs w:val="28"/>
              </w:rPr>
              <w:t xml:space="preserve"> </w:t>
            </w:r>
            <w:r w:rsidR="00F760D3">
              <w:rPr>
                <w:rFonts w:ascii="Baskerville" w:hAnsi="Baskerville" w:cs="Tahoma"/>
                <w:sz w:val="28"/>
                <w:szCs w:val="28"/>
              </w:rPr>
              <w:t>7</w:t>
            </w:r>
            <w:r w:rsidR="00280E92" w:rsidRPr="00D07374">
              <w:rPr>
                <w:rFonts w:ascii="Baskerville" w:hAnsi="Baskerville" w:cs="Tahoma"/>
                <w:sz w:val="28"/>
                <w:szCs w:val="28"/>
              </w:rPr>
              <w:t>, 20</w:t>
            </w:r>
            <w:r w:rsidR="00F760D3">
              <w:rPr>
                <w:rFonts w:ascii="Baskerville" w:hAnsi="Baskerville" w:cs="Tahoma"/>
                <w:sz w:val="28"/>
                <w:szCs w:val="28"/>
              </w:rPr>
              <w:t>20</w:t>
            </w:r>
            <w:r w:rsidRPr="00D07374">
              <w:rPr>
                <w:rFonts w:ascii="Baskerville" w:hAnsi="Baskerville" w:cs="Tahoma"/>
                <w:sz w:val="28"/>
                <w:szCs w:val="28"/>
              </w:rPr>
              <w:t>-</w:t>
            </w:r>
          </w:p>
          <w:p w14:paraId="5C4ECAB2" w14:textId="782E6D14" w:rsidR="00280E92" w:rsidRPr="00D07374" w:rsidRDefault="00274A2D" w:rsidP="007E242F">
            <w:pPr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May</w:t>
            </w:r>
            <w:r w:rsidR="00AE44C4" w:rsidRPr="00D07374">
              <w:rPr>
                <w:rFonts w:ascii="Baskerville" w:hAnsi="Baskerville" w:cs="Tahoma"/>
                <w:sz w:val="28"/>
                <w:szCs w:val="28"/>
              </w:rPr>
              <w:t xml:space="preserve"> </w:t>
            </w:r>
            <w:r w:rsidR="000A6144">
              <w:rPr>
                <w:rFonts w:ascii="Baskerville" w:hAnsi="Baskerville" w:cs="Tahoma"/>
                <w:sz w:val="28"/>
                <w:szCs w:val="28"/>
              </w:rPr>
              <w:t>2</w:t>
            </w:r>
            <w:r w:rsidR="00F760D3">
              <w:rPr>
                <w:rFonts w:ascii="Baskerville" w:hAnsi="Baskerville" w:cs="Tahoma"/>
                <w:sz w:val="28"/>
                <w:szCs w:val="28"/>
              </w:rPr>
              <w:t>1</w:t>
            </w:r>
            <w:r w:rsidR="00280E92" w:rsidRPr="00D07374">
              <w:rPr>
                <w:rFonts w:ascii="Baskerville" w:hAnsi="Baskerville" w:cs="Tahoma"/>
                <w:sz w:val="28"/>
                <w:szCs w:val="28"/>
              </w:rPr>
              <w:t>, 20</w:t>
            </w:r>
            <w:r w:rsidR="000A6144">
              <w:rPr>
                <w:rFonts w:ascii="Baskerville" w:hAnsi="Baskerville" w:cs="Tahoma"/>
                <w:sz w:val="28"/>
                <w:szCs w:val="28"/>
              </w:rPr>
              <w:t>2</w:t>
            </w:r>
            <w:r w:rsidR="00F760D3">
              <w:rPr>
                <w:rFonts w:ascii="Baskerville" w:hAnsi="Baskerville" w:cs="Tahoma"/>
                <w:sz w:val="28"/>
                <w:szCs w:val="28"/>
              </w:rPr>
              <w:t>1</w:t>
            </w:r>
            <w:r w:rsidR="00451AA4" w:rsidRPr="00D07374">
              <w:rPr>
                <w:rFonts w:ascii="Baskerville" w:hAnsi="Baskerville" w:cs="Tahoma"/>
                <w:sz w:val="28"/>
                <w:szCs w:val="28"/>
              </w:rPr>
              <w:t xml:space="preserve"> </w:t>
            </w:r>
          </w:p>
          <w:p w14:paraId="55C2F0D2" w14:textId="0B7ED8C0" w:rsidR="00274A2D" w:rsidRPr="00D07374" w:rsidRDefault="00AE44C4" w:rsidP="007E242F">
            <w:pPr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 xml:space="preserve">(35 </w:t>
            </w:r>
            <w:proofErr w:type="spellStart"/>
            <w:r w:rsidRPr="00D07374">
              <w:rPr>
                <w:rFonts w:ascii="Baskerville" w:hAnsi="Baskerville" w:cs="Tahoma"/>
                <w:sz w:val="28"/>
                <w:szCs w:val="28"/>
              </w:rPr>
              <w:t>wks</w:t>
            </w:r>
            <w:proofErr w:type="spellEnd"/>
            <w:r w:rsidR="00F760D3">
              <w:rPr>
                <w:rFonts w:ascii="Baskerville" w:hAnsi="Baskerville" w:cs="Tahoma"/>
                <w:sz w:val="28"/>
                <w:szCs w:val="28"/>
              </w:rPr>
              <w:t xml:space="preserve"> + 2 vacation </w:t>
            </w:r>
            <w:proofErr w:type="spellStart"/>
            <w:r w:rsidR="00F760D3">
              <w:rPr>
                <w:rFonts w:ascii="Baskerville" w:hAnsi="Baskerville" w:cs="Tahoma"/>
                <w:sz w:val="28"/>
                <w:szCs w:val="28"/>
              </w:rPr>
              <w:t>wks</w:t>
            </w:r>
            <w:proofErr w:type="spellEnd"/>
            <w:r w:rsidRPr="00D07374">
              <w:rPr>
                <w:rFonts w:ascii="Baskerville" w:hAnsi="Baskerville" w:cs="Tahoma"/>
                <w:sz w:val="28"/>
                <w:szCs w:val="28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329D802E" w14:textId="3BCFBBED" w:rsidR="00280E92" w:rsidRPr="00D07374" w:rsidRDefault="00280E92" w:rsidP="007E242F">
            <w:pPr>
              <w:jc w:val="center"/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May 2</w:t>
            </w:r>
            <w:r w:rsidR="00F760D3">
              <w:rPr>
                <w:rFonts w:ascii="Baskerville" w:hAnsi="Baskerville" w:cs="Tahoma"/>
                <w:sz w:val="28"/>
                <w:szCs w:val="28"/>
              </w:rPr>
              <w:t>4</w:t>
            </w:r>
            <w:r w:rsidRPr="00D07374">
              <w:rPr>
                <w:rFonts w:ascii="Baskerville" w:hAnsi="Baskerville" w:cs="Tahoma"/>
                <w:sz w:val="28"/>
                <w:szCs w:val="28"/>
              </w:rPr>
              <w:t xml:space="preserve"> – </w:t>
            </w:r>
          </w:p>
          <w:p w14:paraId="5F4B4105" w14:textId="77777777" w:rsidR="00274A2D" w:rsidRPr="00D07374" w:rsidRDefault="000A6144" w:rsidP="007E242F">
            <w:pPr>
              <w:jc w:val="center"/>
              <w:rPr>
                <w:rFonts w:ascii="Baskerville" w:hAnsi="Baskerville" w:cs="Tahoma"/>
                <w:sz w:val="28"/>
                <w:szCs w:val="28"/>
              </w:rPr>
            </w:pPr>
            <w:r>
              <w:rPr>
                <w:rFonts w:ascii="Baskerville" w:hAnsi="Baskerville" w:cs="Tahoma"/>
                <w:sz w:val="28"/>
                <w:szCs w:val="28"/>
              </w:rPr>
              <w:t>August 31</w:t>
            </w:r>
            <w:r w:rsidR="00280E92" w:rsidRPr="00D07374">
              <w:rPr>
                <w:rFonts w:ascii="Baskerville" w:hAnsi="Baskerville" w:cs="Tahoma"/>
                <w:sz w:val="28"/>
                <w:szCs w:val="28"/>
              </w:rPr>
              <w:t>, 20</w:t>
            </w:r>
            <w:r>
              <w:rPr>
                <w:rFonts w:ascii="Baskerville" w:hAnsi="Baskerville" w:cs="Tahoma"/>
                <w:sz w:val="28"/>
                <w:szCs w:val="28"/>
              </w:rPr>
              <w:t>20</w:t>
            </w:r>
          </w:p>
        </w:tc>
      </w:tr>
      <w:tr w:rsidR="00274A2D" w:rsidRPr="00D07374" w14:paraId="7DF90973" w14:textId="77777777" w:rsidTr="007E242F">
        <w:tc>
          <w:tcPr>
            <w:tcW w:w="4225" w:type="dxa"/>
            <w:shd w:val="clear" w:color="auto" w:fill="auto"/>
          </w:tcPr>
          <w:p w14:paraId="585D68F9" w14:textId="77777777" w:rsidR="00274A2D" w:rsidRPr="00D07374" w:rsidRDefault="00D07374" w:rsidP="00B445D9">
            <w:pPr>
              <w:rPr>
                <w:rFonts w:ascii="Baskerville" w:hAnsi="Baskerville" w:cs="Tahoma"/>
                <w:sz w:val="28"/>
                <w:szCs w:val="28"/>
              </w:rPr>
            </w:pPr>
            <w:r>
              <w:rPr>
                <w:rFonts w:ascii="Baskerville" w:hAnsi="Baskerville" w:cs="Tahoma"/>
                <w:sz w:val="28"/>
                <w:szCs w:val="28"/>
              </w:rPr>
              <w:t xml:space="preserve">Total </w:t>
            </w:r>
            <w:r w:rsidR="00451AA4" w:rsidRPr="00D07374">
              <w:rPr>
                <w:rFonts w:ascii="Baskerville" w:hAnsi="Baskerville" w:cs="Tahoma"/>
                <w:sz w:val="28"/>
                <w:szCs w:val="28"/>
              </w:rPr>
              <w:t>Weekly</w:t>
            </w:r>
            <w:r w:rsidR="00274A2D" w:rsidRPr="00D07374">
              <w:rPr>
                <w:rFonts w:ascii="Baskerville" w:hAnsi="Baskerville" w:cs="Tahoma"/>
                <w:sz w:val="28"/>
                <w:szCs w:val="28"/>
              </w:rPr>
              <w:t xml:space="preserve"> Tuition:</w:t>
            </w:r>
          </w:p>
        </w:tc>
        <w:tc>
          <w:tcPr>
            <w:tcW w:w="3060" w:type="dxa"/>
            <w:shd w:val="clear" w:color="auto" w:fill="auto"/>
          </w:tcPr>
          <w:p w14:paraId="1290F30C" w14:textId="77777777" w:rsidR="00274A2D" w:rsidRPr="00D07374" w:rsidRDefault="00274A2D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5DC8DDFD" w14:textId="77777777" w:rsidR="00274A2D" w:rsidRPr="00D07374" w:rsidRDefault="00274A2D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274A2D" w:rsidRPr="00D07374" w14:paraId="5DB0C724" w14:textId="77777777" w:rsidTr="007E242F">
        <w:tc>
          <w:tcPr>
            <w:tcW w:w="4225" w:type="dxa"/>
            <w:shd w:val="clear" w:color="auto" w:fill="auto"/>
          </w:tcPr>
          <w:p w14:paraId="55EC791C" w14:textId="77777777" w:rsidR="00274A2D" w:rsidRPr="00D07374" w:rsidRDefault="00AF5A82" w:rsidP="00B445D9">
            <w:pPr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 xml:space="preserve">- </w:t>
            </w:r>
            <w:r w:rsidR="008F208E" w:rsidRPr="00D07374">
              <w:rPr>
                <w:rFonts w:ascii="Baskerville" w:hAnsi="Baskerville" w:cs="Tahoma"/>
                <w:sz w:val="28"/>
                <w:szCs w:val="28"/>
              </w:rPr>
              <w:t>PreK Funding</w:t>
            </w:r>
            <w:r w:rsidR="00833E24" w:rsidRPr="00D07374">
              <w:rPr>
                <w:rFonts w:ascii="Baskerville" w:hAnsi="Baskerville" w:cs="Tahoma"/>
                <w:sz w:val="28"/>
                <w:szCs w:val="28"/>
              </w:rPr>
              <w:t xml:space="preserve"> (</w:t>
            </w:r>
            <w:r w:rsidR="00451AA4" w:rsidRPr="00D07374">
              <w:rPr>
                <w:rFonts w:ascii="Baskerville" w:hAnsi="Baskerville" w:cs="Tahoma"/>
                <w:sz w:val="28"/>
                <w:szCs w:val="28"/>
              </w:rPr>
              <w:t>weekly</w:t>
            </w:r>
            <w:r w:rsidR="00833E24" w:rsidRPr="00D07374">
              <w:rPr>
                <w:rFonts w:ascii="Baskerville" w:hAnsi="Baskerville" w:cs="Tahoma"/>
                <w:sz w:val="28"/>
                <w:szCs w:val="28"/>
              </w:rPr>
              <w:t>)</w:t>
            </w:r>
            <w:r w:rsidR="008F208E" w:rsidRPr="00D07374">
              <w:rPr>
                <w:rFonts w:ascii="Baskerville" w:hAnsi="Baskerville" w:cs="Tahoma"/>
                <w:sz w:val="28"/>
                <w:szCs w:val="28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6BEF1C95" w14:textId="602D87CB" w:rsidR="00274A2D" w:rsidRPr="00D07374" w:rsidRDefault="00451AA4" w:rsidP="00660520">
            <w:pPr>
              <w:rPr>
                <w:rFonts w:ascii="Baskerville" w:hAnsi="Baskerville" w:cs="Tahoma"/>
                <w:sz w:val="32"/>
                <w:szCs w:val="32"/>
              </w:rPr>
            </w:pPr>
            <w:r w:rsidRPr="00D07374">
              <w:rPr>
                <w:rFonts w:ascii="Baskerville" w:hAnsi="Baskerville" w:cs="Tahoma"/>
                <w:sz w:val="32"/>
                <w:szCs w:val="32"/>
              </w:rPr>
              <w:t>-$9</w:t>
            </w:r>
            <w:r w:rsidR="00F760D3">
              <w:rPr>
                <w:rFonts w:ascii="Baskerville" w:hAnsi="Baskerville" w:cs="Tahoma"/>
                <w:sz w:val="32"/>
                <w:szCs w:val="32"/>
              </w:rPr>
              <w:t>8.42</w:t>
            </w:r>
          </w:p>
        </w:tc>
        <w:tc>
          <w:tcPr>
            <w:tcW w:w="3420" w:type="dxa"/>
            <w:shd w:val="clear" w:color="auto" w:fill="auto"/>
          </w:tcPr>
          <w:p w14:paraId="4F28722B" w14:textId="77777777" w:rsidR="00274A2D" w:rsidRPr="00D07374" w:rsidRDefault="00274A2D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8F208E" w:rsidRPr="00D07374" w14:paraId="4CA1791E" w14:textId="77777777" w:rsidTr="007E242F">
        <w:tc>
          <w:tcPr>
            <w:tcW w:w="4225" w:type="dxa"/>
            <w:shd w:val="clear" w:color="auto" w:fill="auto"/>
          </w:tcPr>
          <w:p w14:paraId="61D4A304" w14:textId="77777777" w:rsidR="008F208E" w:rsidRPr="00D07374" w:rsidRDefault="00AF5A82" w:rsidP="00B445D9">
            <w:pPr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 xml:space="preserve">- </w:t>
            </w:r>
            <w:r w:rsidR="008F208E" w:rsidRPr="00D07374">
              <w:rPr>
                <w:rFonts w:ascii="Baskerville" w:hAnsi="Baskerville" w:cs="Tahoma"/>
                <w:sz w:val="28"/>
                <w:szCs w:val="28"/>
              </w:rPr>
              <w:t>Subsidy:</w:t>
            </w:r>
          </w:p>
        </w:tc>
        <w:tc>
          <w:tcPr>
            <w:tcW w:w="3060" w:type="dxa"/>
            <w:shd w:val="clear" w:color="auto" w:fill="auto"/>
          </w:tcPr>
          <w:p w14:paraId="357EC2B8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5B00E6C2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8F208E" w:rsidRPr="00D07374" w14:paraId="48F24BEC" w14:textId="77777777" w:rsidTr="007E242F">
        <w:tc>
          <w:tcPr>
            <w:tcW w:w="4225" w:type="dxa"/>
            <w:shd w:val="clear" w:color="auto" w:fill="auto"/>
          </w:tcPr>
          <w:p w14:paraId="69B0492A" w14:textId="77777777" w:rsidR="008F208E" w:rsidRPr="00D07374" w:rsidRDefault="00AF5A82" w:rsidP="00B445D9">
            <w:pPr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 xml:space="preserve">- </w:t>
            </w:r>
            <w:r w:rsidR="008F208E" w:rsidRPr="00D07374">
              <w:rPr>
                <w:rFonts w:ascii="Baskerville" w:hAnsi="Baskerville" w:cs="Tahoma"/>
                <w:sz w:val="28"/>
                <w:szCs w:val="28"/>
              </w:rPr>
              <w:t>Discount:</w:t>
            </w:r>
          </w:p>
        </w:tc>
        <w:tc>
          <w:tcPr>
            <w:tcW w:w="3060" w:type="dxa"/>
            <w:shd w:val="clear" w:color="auto" w:fill="auto"/>
          </w:tcPr>
          <w:p w14:paraId="2AF3C539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64E1E3F0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8F208E" w:rsidRPr="00D07374" w14:paraId="2E27AC9A" w14:textId="77777777" w:rsidTr="007E242F">
        <w:tc>
          <w:tcPr>
            <w:tcW w:w="4225" w:type="dxa"/>
            <w:shd w:val="clear" w:color="auto" w:fill="auto"/>
          </w:tcPr>
          <w:p w14:paraId="12577F7E" w14:textId="77777777" w:rsidR="008F208E" w:rsidRPr="00D07374" w:rsidRDefault="00AF5A82" w:rsidP="00B445D9">
            <w:pPr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 xml:space="preserve">- </w:t>
            </w:r>
            <w:r w:rsidR="008F208E" w:rsidRPr="00D07374">
              <w:rPr>
                <w:rFonts w:ascii="Baskerville" w:hAnsi="Baskerville" w:cs="Tahoma"/>
                <w:sz w:val="28"/>
                <w:szCs w:val="28"/>
              </w:rPr>
              <w:t>Scholarship:</w:t>
            </w:r>
          </w:p>
        </w:tc>
        <w:tc>
          <w:tcPr>
            <w:tcW w:w="3060" w:type="dxa"/>
            <w:shd w:val="clear" w:color="auto" w:fill="auto"/>
          </w:tcPr>
          <w:p w14:paraId="41C2C7AF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68736647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483325" w:rsidRPr="00D07374" w14:paraId="117DA651" w14:textId="77777777" w:rsidTr="007E242F">
        <w:tc>
          <w:tcPr>
            <w:tcW w:w="4225" w:type="dxa"/>
            <w:shd w:val="clear" w:color="auto" w:fill="auto"/>
          </w:tcPr>
          <w:p w14:paraId="43155E9F" w14:textId="77777777" w:rsidR="00483325" w:rsidRPr="00D07374" w:rsidRDefault="00AF5A82" w:rsidP="00B445D9">
            <w:pPr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 xml:space="preserve">- </w:t>
            </w:r>
            <w:r w:rsidR="00483325" w:rsidRPr="00D07374">
              <w:rPr>
                <w:rFonts w:ascii="Baskerville" w:hAnsi="Baskerville" w:cs="Tahoma"/>
                <w:sz w:val="28"/>
                <w:szCs w:val="28"/>
              </w:rPr>
              <w:t>Other:</w:t>
            </w:r>
          </w:p>
        </w:tc>
        <w:tc>
          <w:tcPr>
            <w:tcW w:w="3060" w:type="dxa"/>
            <w:shd w:val="clear" w:color="auto" w:fill="auto"/>
          </w:tcPr>
          <w:p w14:paraId="25DBC8F6" w14:textId="77777777" w:rsidR="00483325" w:rsidRPr="00D07374" w:rsidRDefault="00483325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7BB95EFA" w14:textId="77777777" w:rsidR="00483325" w:rsidRPr="00D07374" w:rsidRDefault="00483325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8F208E" w:rsidRPr="00D07374" w14:paraId="5F038CA1" w14:textId="77777777" w:rsidTr="007E242F">
        <w:tc>
          <w:tcPr>
            <w:tcW w:w="4225" w:type="dxa"/>
            <w:shd w:val="clear" w:color="auto" w:fill="auto"/>
          </w:tcPr>
          <w:p w14:paraId="1C6230E4" w14:textId="77777777" w:rsidR="008F208E" w:rsidRPr="00D07374" w:rsidRDefault="00451AA4" w:rsidP="007E242F">
            <w:pPr>
              <w:jc w:val="right"/>
              <w:rPr>
                <w:rFonts w:ascii="Baskerville" w:hAnsi="Baskerville" w:cs="Tahoma"/>
                <w:b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b/>
                <w:sz w:val="28"/>
                <w:szCs w:val="28"/>
              </w:rPr>
              <w:t>Weekly</w:t>
            </w:r>
            <w:r w:rsidR="008F208E" w:rsidRPr="00D07374">
              <w:rPr>
                <w:rFonts w:ascii="Baskerville" w:hAnsi="Baskerville" w:cs="Tahoma"/>
                <w:b/>
                <w:sz w:val="28"/>
                <w:szCs w:val="28"/>
              </w:rPr>
              <w:t xml:space="preserve"> Tuition Owed: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DFA6EE5" w14:textId="77777777" w:rsidR="008F208E" w:rsidRPr="00D07374" w:rsidRDefault="008F208E" w:rsidP="007E242F">
            <w:pPr>
              <w:jc w:val="center"/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B7D3FC1" w14:textId="77777777" w:rsidR="008F208E" w:rsidRPr="00D07374" w:rsidRDefault="008F208E" w:rsidP="007E242F">
            <w:pPr>
              <w:jc w:val="center"/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8F208E" w:rsidRPr="00D07374" w14:paraId="5A4D686B" w14:textId="77777777" w:rsidTr="007E242F">
        <w:tc>
          <w:tcPr>
            <w:tcW w:w="4225" w:type="dxa"/>
            <w:shd w:val="clear" w:color="auto" w:fill="auto"/>
          </w:tcPr>
          <w:p w14:paraId="2636DB33" w14:textId="77777777" w:rsidR="008F208E" w:rsidRPr="00D07374" w:rsidRDefault="008F208E" w:rsidP="00483325">
            <w:pPr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Deposit</w:t>
            </w:r>
            <w:r w:rsidR="00483325" w:rsidRPr="00D07374">
              <w:rPr>
                <w:rFonts w:ascii="Baskerville" w:hAnsi="Baskerville" w:cs="Tahoma"/>
                <w:sz w:val="28"/>
                <w:szCs w:val="28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2183FDC9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5FABBBB8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8F208E" w:rsidRPr="00D07374" w14:paraId="158E964D" w14:textId="77777777" w:rsidTr="007E242F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66ABC442" w14:textId="77777777" w:rsidR="008F208E" w:rsidRPr="00D07374" w:rsidRDefault="008F208E" w:rsidP="00B445D9">
            <w:pPr>
              <w:rPr>
                <w:rFonts w:ascii="Baskerville" w:hAnsi="Baskerville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6950DB0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F3B007C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  <w:tr w:rsidR="008F208E" w:rsidRPr="00D07374" w14:paraId="3FE0FF51" w14:textId="77777777" w:rsidTr="007E242F">
        <w:tc>
          <w:tcPr>
            <w:tcW w:w="4225" w:type="dxa"/>
            <w:shd w:val="clear" w:color="auto" w:fill="auto"/>
          </w:tcPr>
          <w:p w14:paraId="1A28C830" w14:textId="77777777" w:rsidR="008F208E" w:rsidRPr="00D07374" w:rsidRDefault="00451AA4" w:rsidP="004D4626">
            <w:pPr>
              <w:rPr>
                <w:rFonts w:ascii="Baskerville" w:hAnsi="Baskerville" w:cs="Tahoma"/>
                <w:sz w:val="28"/>
                <w:szCs w:val="28"/>
              </w:rPr>
            </w:pPr>
            <w:r w:rsidRPr="00D07374">
              <w:rPr>
                <w:rFonts w:ascii="Baskerville" w:hAnsi="Baskerville" w:cs="Tahoma"/>
                <w:sz w:val="28"/>
                <w:szCs w:val="28"/>
              </w:rPr>
              <w:t>Weekly</w:t>
            </w:r>
            <w:r w:rsidR="00026886" w:rsidRPr="00D07374">
              <w:rPr>
                <w:rFonts w:ascii="Baskerville" w:hAnsi="Baskerville" w:cs="Tahoma"/>
                <w:sz w:val="28"/>
                <w:szCs w:val="28"/>
              </w:rPr>
              <w:t xml:space="preserve"> </w:t>
            </w:r>
            <w:r w:rsidR="008F208E" w:rsidRPr="00D07374">
              <w:rPr>
                <w:rFonts w:ascii="Baskerville" w:hAnsi="Baskerville" w:cs="Tahoma"/>
                <w:sz w:val="28"/>
                <w:szCs w:val="28"/>
              </w:rPr>
              <w:t>Amount Due:</w:t>
            </w:r>
          </w:p>
        </w:tc>
        <w:tc>
          <w:tcPr>
            <w:tcW w:w="3060" w:type="dxa"/>
            <w:shd w:val="clear" w:color="auto" w:fill="auto"/>
          </w:tcPr>
          <w:p w14:paraId="2994A677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46C2F294" w14:textId="77777777" w:rsidR="008F208E" w:rsidRPr="00D07374" w:rsidRDefault="008F208E" w:rsidP="00660520">
            <w:pPr>
              <w:rPr>
                <w:rFonts w:ascii="Baskerville" w:hAnsi="Baskerville" w:cs="Tahoma"/>
                <w:sz w:val="32"/>
                <w:szCs w:val="32"/>
              </w:rPr>
            </w:pPr>
          </w:p>
        </w:tc>
      </w:tr>
    </w:tbl>
    <w:p w14:paraId="35AFA151" w14:textId="77777777" w:rsidR="00A11191" w:rsidRPr="00D07374" w:rsidRDefault="00A11191" w:rsidP="00660520">
      <w:pPr>
        <w:rPr>
          <w:rFonts w:ascii="Baskerville" w:hAnsi="Baskerville" w:cs="Tahoma"/>
          <w:sz w:val="28"/>
          <w:szCs w:val="28"/>
        </w:rPr>
      </w:pPr>
    </w:p>
    <w:p w14:paraId="2DCC6091" w14:textId="2DFA873E" w:rsidR="00B445D9" w:rsidRPr="00D07374" w:rsidRDefault="00451AA4">
      <w:pPr>
        <w:rPr>
          <w:rFonts w:ascii="Baskerville" w:hAnsi="Baskerville"/>
          <w:sz w:val="28"/>
          <w:szCs w:val="28"/>
        </w:rPr>
      </w:pPr>
      <w:r w:rsidRPr="00D07374">
        <w:rPr>
          <w:rFonts w:ascii="Baskerville" w:hAnsi="Baskerville" w:cs="Tahoma"/>
          <w:sz w:val="28"/>
          <w:szCs w:val="28"/>
        </w:rPr>
        <w:t>Your</w:t>
      </w:r>
      <w:r w:rsidR="0026643F" w:rsidRPr="00D07374">
        <w:rPr>
          <w:rFonts w:ascii="Baskerville" w:hAnsi="Baskerville" w:cs="Tahoma"/>
          <w:sz w:val="28"/>
          <w:szCs w:val="28"/>
        </w:rPr>
        <w:t xml:space="preserve"> child is eligible to receive Universal Prekindergarten Funding from ___________</w:t>
      </w:r>
      <w:r w:rsidRPr="00D07374">
        <w:rPr>
          <w:rFonts w:ascii="Baskerville" w:hAnsi="Baskerville" w:cs="Tahoma"/>
          <w:sz w:val="28"/>
          <w:szCs w:val="28"/>
        </w:rPr>
        <w:t>_____ School District</w:t>
      </w:r>
      <w:r w:rsidR="0026643F" w:rsidRPr="00D07374">
        <w:rPr>
          <w:rFonts w:ascii="Baskerville" w:hAnsi="Baskerville" w:cs="Tahoma"/>
          <w:sz w:val="28"/>
          <w:szCs w:val="28"/>
        </w:rPr>
        <w:t xml:space="preserve"> in the amount of </w:t>
      </w:r>
      <w:r w:rsidRPr="00D07374">
        <w:rPr>
          <w:rFonts w:ascii="Baskerville" w:hAnsi="Baskerville" w:cs="Tahoma"/>
          <w:sz w:val="28"/>
          <w:szCs w:val="28"/>
        </w:rPr>
        <w:t>$</w:t>
      </w:r>
      <w:r w:rsidR="00F760D3">
        <w:rPr>
          <w:rFonts w:ascii="Baskerville" w:hAnsi="Baskerville" w:cs="Tahoma"/>
          <w:sz w:val="28"/>
          <w:szCs w:val="28"/>
        </w:rPr>
        <w:t>3445</w:t>
      </w:r>
      <w:r w:rsidR="00280E92" w:rsidRPr="00D07374">
        <w:rPr>
          <w:rFonts w:ascii="Baskerville" w:hAnsi="Baskerville" w:cs="Tahoma"/>
          <w:sz w:val="28"/>
          <w:szCs w:val="28"/>
        </w:rPr>
        <w:t>.00</w:t>
      </w:r>
      <w:r w:rsidRPr="00D07374">
        <w:rPr>
          <w:rFonts w:ascii="Baskerville" w:hAnsi="Baskerville" w:cs="Tahoma"/>
          <w:sz w:val="28"/>
          <w:szCs w:val="28"/>
        </w:rPr>
        <w:t xml:space="preserve"> annually</w:t>
      </w:r>
      <w:r w:rsidR="002F442A" w:rsidRPr="00D07374">
        <w:rPr>
          <w:rFonts w:ascii="Baskerville" w:hAnsi="Baskerville" w:cs="Tahoma"/>
          <w:sz w:val="28"/>
          <w:szCs w:val="28"/>
        </w:rPr>
        <w:t xml:space="preserve"> for 10 hours week/35 weeks year</w:t>
      </w:r>
      <w:r w:rsidR="00B82016">
        <w:rPr>
          <w:rFonts w:ascii="Baskerville" w:hAnsi="Baskerville" w:cs="Tahoma"/>
          <w:sz w:val="28"/>
          <w:szCs w:val="28"/>
        </w:rPr>
        <w:t xml:space="preserve"> (350 hours)</w:t>
      </w:r>
      <w:r w:rsidR="0026643F" w:rsidRPr="00D07374">
        <w:rPr>
          <w:rFonts w:ascii="Baskerville" w:hAnsi="Baskerville" w:cs="Tahoma"/>
          <w:sz w:val="28"/>
          <w:szCs w:val="28"/>
        </w:rPr>
        <w:t xml:space="preserve">.  This amount </w:t>
      </w:r>
      <w:r w:rsidR="00B82016" w:rsidRPr="00D56DD9">
        <w:rPr>
          <w:rFonts w:ascii="Baskerville" w:hAnsi="Baskerville" w:cs="Tahoma"/>
          <w:sz w:val="28"/>
          <w:szCs w:val="28"/>
          <w:u w:val="single"/>
        </w:rPr>
        <w:t>fully pays</w:t>
      </w:r>
      <w:r w:rsidR="00B82016">
        <w:rPr>
          <w:rFonts w:ascii="Baskerville" w:hAnsi="Baskerville" w:cs="Tahoma"/>
          <w:sz w:val="28"/>
          <w:szCs w:val="28"/>
        </w:rPr>
        <w:t xml:space="preserve"> for those 10 hours and </w:t>
      </w:r>
      <w:r w:rsidR="0026643F" w:rsidRPr="00D07374">
        <w:rPr>
          <w:rFonts w:ascii="Baskerville" w:hAnsi="Baskerville" w:cs="Tahoma"/>
          <w:sz w:val="28"/>
          <w:szCs w:val="28"/>
        </w:rPr>
        <w:t xml:space="preserve">is deducted from </w:t>
      </w:r>
      <w:r w:rsidR="00280E92" w:rsidRPr="00D07374">
        <w:rPr>
          <w:rFonts w:ascii="Baskerville" w:hAnsi="Baskerville" w:cs="Tahoma"/>
          <w:sz w:val="28"/>
          <w:szCs w:val="28"/>
        </w:rPr>
        <w:t>your</w:t>
      </w:r>
      <w:r w:rsidR="0026643F" w:rsidRPr="00D07374">
        <w:rPr>
          <w:rFonts w:ascii="Baskerville" w:hAnsi="Baskerville" w:cs="Tahoma"/>
          <w:sz w:val="28"/>
          <w:szCs w:val="28"/>
        </w:rPr>
        <w:t xml:space="preserve"> </w:t>
      </w:r>
      <w:r w:rsidRPr="00D07374">
        <w:rPr>
          <w:rFonts w:ascii="Baskerville" w:hAnsi="Baskerville" w:cs="Tahoma"/>
          <w:sz w:val="28"/>
          <w:szCs w:val="28"/>
        </w:rPr>
        <w:t>weekly</w:t>
      </w:r>
      <w:r w:rsidR="0026643F" w:rsidRPr="00D07374">
        <w:rPr>
          <w:rFonts w:ascii="Baskerville" w:hAnsi="Baskerville" w:cs="Tahoma"/>
          <w:sz w:val="28"/>
          <w:szCs w:val="28"/>
        </w:rPr>
        <w:t xml:space="preserve"> tuition from September</w:t>
      </w:r>
      <w:r w:rsidR="005E72B8">
        <w:rPr>
          <w:rFonts w:ascii="Baskerville" w:hAnsi="Baskerville" w:cs="Tahoma"/>
          <w:sz w:val="28"/>
          <w:szCs w:val="28"/>
        </w:rPr>
        <w:t xml:space="preserve"> </w:t>
      </w:r>
      <w:r w:rsidR="00F760D3">
        <w:rPr>
          <w:rFonts w:ascii="Baskerville" w:hAnsi="Baskerville" w:cs="Tahoma"/>
          <w:sz w:val="28"/>
          <w:szCs w:val="28"/>
        </w:rPr>
        <w:t>7</w:t>
      </w:r>
      <w:r w:rsidR="005E72B8">
        <w:rPr>
          <w:rFonts w:ascii="Baskerville" w:hAnsi="Baskerville" w:cs="Tahoma"/>
          <w:sz w:val="28"/>
          <w:szCs w:val="28"/>
        </w:rPr>
        <w:t>, 20</w:t>
      </w:r>
      <w:r w:rsidR="00F760D3">
        <w:rPr>
          <w:rFonts w:ascii="Baskerville" w:hAnsi="Baskerville" w:cs="Tahoma"/>
          <w:sz w:val="28"/>
          <w:szCs w:val="28"/>
        </w:rPr>
        <w:t>20</w:t>
      </w:r>
      <w:r w:rsidR="0026643F" w:rsidRPr="00D07374">
        <w:rPr>
          <w:rFonts w:ascii="Baskerville" w:hAnsi="Baskerville" w:cs="Tahoma"/>
          <w:sz w:val="28"/>
          <w:szCs w:val="28"/>
        </w:rPr>
        <w:t xml:space="preserve"> through May</w:t>
      </w:r>
      <w:r w:rsidR="005E72B8">
        <w:rPr>
          <w:rFonts w:ascii="Baskerville" w:hAnsi="Baskerville" w:cs="Tahoma"/>
          <w:sz w:val="28"/>
          <w:szCs w:val="28"/>
        </w:rPr>
        <w:t xml:space="preserve"> </w:t>
      </w:r>
      <w:r w:rsidR="000A6144">
        <w:rPr>
          <w:rFonts w:ascii="Baskerville" w:hAnsi="Baskerville" w:cs="Tahoma"/>
          <w:sz w:val="28"/>
          <w:szCs w:val="28"/>
        </w:rPr>
        <w:t>2</w:t>
      </w:r>
      <w:r w:rsidR="00F760D3">
        <w:rPr>
          <w:rFonts w:ascii="Baskerville" w:hAnsi="Baskerville" w:cs="Tahoma"/>
          <w:sz w:val="28"/>
          <w:szCs w:val="28"/>
        </w:rPr>
        <w:t>1</w:t>
      </w:r>
      <w:r w:rsidR="005E72B8">
        <w:rPr>
          <w:rFonts w:ascii="Baskerville" w:hAnsi="Baskerville" w:cs="Tahoma"/>
          <w:sz w:val="28"/>
          <w:szCs w:val="28"/>
        </w:rPr>
        <w:t>, 20</w:t>
      </w:r>
      <w:r w:rsidR="000A6144">
        <w:rPr>
          <w:rFonts w:ascii="Baskerville" w:hAnsi="Baskerville" w:cs="Tahoma"/>
          <w:sz w:val="28"/>
          <w:szCs w:val="28"/>
        </w:rPr>
        <w:t>2</w:t>
      </w:r>
      <w:r w:rsidR="00F760D3">
        <w:rPr>
          <w:rFonts w:ascii="Baskerville" w:hAnsi="Baskerville" w:cs="Tahoma"/>
          <w:sz w:val="28"/>
          <w:szCs w:val="28"/>
        </w:rPr>
        <w:t>1</w:t>
      </w:r>
      <w:r w:rsidR="00B82016">
        <w:rPr>
          <w:rFonts w:ascii="Baskerville" w:hAnsi="Baskerville" w:cs="Tahoma"/>
          <w:sz w:val="28"/>
          <w:szCs w:val="28"/>
        </w:rPr>
        <w:t>. T</w:t>
      </w:r>
      <w:r w:rsidR="0026643F" w:rsidRPr="00D07374">
        <w:rPr>
          <w:rFonts w:ascii="Baskerville" w:hAnsi="Baskerville" w:cs="Tahoma"/>
          <w:sz w:val="28"/>
          <w:szCs w:val="28"/>
        </w:rPr>
        <w:t>he deduction is reflected in the tuition above</w:t>
      </w:r>
      <w:r w:rsidRPr="00D07374">
        <w:rPr>
          <w:rFonts w:ascii="Baskerville" w:hAnsi="Baskerville" w:cs="Tahoma"/>
          <w:sz w:val="28"/>
          <w:szCs w:val="28"/>
        </w:rPr>
        <w:t xml:space="preserve">, with two weeks of </w:t>
      </w:r>
      <w:r w:rsidR="00667E77">
        <w:rPr>
          <w:rFonts w:ascii="Baskerville" w:hAnsi="Baskerville" w:cs="Tahoma"/>
          <w:sz w:val="28"/>
          <w:szCs w:val="28"/>
        </w:rPr>
        <w:t xml:space="preserve">school </w:t>
      </w:r>
      <w:r w:rsidRPr="00D07374">
        <w:rPr>
          <w:rFonts w:ascii="Baskerville" w:hAnsi="Baskerville" w:cs="Tahoma"/>
          <w:sz w:val="28"/>
          <w:szCs w:val="28"/>
        </w:rPr>
        <w:t>vacation</w:t>
      </w:r>
      <w:r w:rsidR="00420D41">
        <w:rPr>
          <w:rFonts w:ascii="Baskerville" w:hAnsi="Baskerville" w:cs="Tahoma"/>
          <w:sz w:val="28"/>
          <w:szCs w:val="28"/>
        </w:rPr>
        <w:t>/in-service</w:t>
      </w:r>
      <w:r w:rsidRPr="00D07374">
        <w:rPr>
          <w:rFonts w:ascii="Baskerville" w:hAnsi="Baskerville" w:cs="Tahoma"/>
          <w:sz w:val="28"/>
          <w:szCs w:val="28"/>
        </w:rPr>
        <w:t xml:space="preserve"> time not included in the 35 weeks</w:t>
      </w:r>
      <w:r w:rsidR="0026643F" w:rsidRPr="00D07374">
        <w:rPr>
          <w:rFonts w:ascii="Baskerville" w:hAnsi="Baskerville" w:cs="Tahoma"/>
          <w:sz w:val="28"/>
          <w:szCs w:val="28"/>
        </w:rPr>
        <w:t>.</w:t>
      </w:r>
      <w:r w:rsidR="00D07374" w:rsidRPr="00D07374">
        <w:rPr>
          <w:rFonts w:ascii="Baskerville" w:hAnsi="Baskerville" w:cs="Tahoma"/>
          <w:sz w:val="28"/>
          <w:szCs w:val="28"/>
        </w:rPr>
        <w:t xml:space="preserve"> Please see the attached program calendar for </w:t>
      </w:r>
      <w:r w:rsidR="00D07374">
        <w:rPr>
          <w:rFonts w:ascii="Baskerville" w:hAnsi="Baskerville" w:cs="Tahoma"/>
          <w:sz w:val="28"/>
          <w:szCs w:val="28"/>
        </w:rPr>
        <w:t>the two weeks of vacation</w:t>
      </w:r>
      <w:r w:rsidR="003A7FA4">
        <w:rPr>
          <w:rFonts w:ascii="Baskerville" w:hAnsi="Baskerville" w:cs="Tahoma"/>
          <w:sz w:val="28"/>
          <w:szCs w:val="28"/>
        </w:rPr>
        <w:t>/in-service</w:t>
      </w:r>
      <w:r w:rsidR="00D07374">
        <w:rPr>
          <w:rFonts w:ascii="Baskerville" w:hAnsi="Baskerville" w:cs="Tahoma"/>
          <w:sz w:val="28"/>
          <w:szCs w:val="28"/>
        </w:rPr>
        <w:t xml:space="preserve"> time that are not counted in PreK </w:t>
      </w:r>
      <w:r w:rsidR="00EA246E">
        <w:rPr>
          <w:rFonts w:ascii="Baskerville" w:hAnsi="Baskerville" w:cs="Tahoma"/>
          <w:sz w:val="28"/>
          <w:szCs w:val="28"/>
        </w:rPr>
        <w:t>tuition payments</w:t>
      </w:r>
      <w:r w:rsidR="00D07374">
        <w:rPr>
          <w:rFonts w:ascii="Baskerville" w:hAnsi="Baskerville" w:cs="Tahoma"/>
          <w:sz w:val="28"/>
          <w:szCs w:val="28"/>
        </w:rPr>
        <w:t>.</w:t>
      </w:r>
      <w:r w:rsidR="000A6144">
        <w:rPr>
          <w:rFonts w:ascii="Baskerville" w:hAnsi="Baskerville" w:cs="Tahoma"/>
          <w:sz w:val="28"/>
          <w:szCs w:val="28"/>
        </w:rPr>
        <w:t xml:space="preserve"> Snow days will be made up as part of the 35 weeks.</w:t>
      </w:r>
    </w:p>
    <w:sectPr w:rsidR="00B445D9" w:rsidRPr="00D07374" w:rsidSect="00E256F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7A29" w14:textId="77777777" w:rsidR="00EC6030" w:rsidRDefault="00EC6030">
      <w:r>
        <w:separator/>
      </w:r>
    </w:p>
  </w:endnote>
  <w:endnote w:type="continuationSeparator" w:id="0">
    <w:p w14:paraId="274B759A" w14:textId="77777777" w:rsidR="00EC6030" w:rsidRDefault="00EC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Perpetua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CA38" w14:textId="77777777" w:rsidR="00EC6030" w:rsidRDefault="00EC6030">
      <w:r>
        <w:separator/>
      </w:r>
    </w:p>
  </w:footnote>
  <w:footnote w:type="continuationSeparator" w:id="0">
    <w:p w14:paraId="70D78EE8" w14:textId="77777777" w:rsidR="00EC6030" w:rsidRDefault="00EC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0"/>
    <w:rsid w:val="00026886"/>
    <w:rsid w:val="000A6144"/>
    <w:rsid w:val="00141D4D"/>
    <w:rsid w:val="00192B05"/>
    <w:rsid w:val="00215F63"/>
    <w:rsid w:val="0026643F"/>
    <w:rsid w:val="00274A2D"/>
    <w:rsid w:val="00280E92"/>
    <w:rsid w:val="002E316F"/>
    <w:rsid w:val="002F442A"/>
    <w:rsid w:val="00306C4B"/>
    <w:rsid w:val="003426D3"/>
    <w:rsid w:val="00354131"/>
    <w:rsid w:val="003965F2"/>
    <w:rsid w:val="003A17AB"/>
    <w:rsid w:val="003A7FA4"/>
    <w:rsid w:val="00410C48"/>
    <w:rsid w:val="00420D41"/>
    <w:rsid w:val="00451AA4"/>
    <w:rsid w:val="00483325"/>
    <w:rsid w:val="004B4B49"/>
    <w:rsid w:val="004B5EC7"/>
    <w:rsid w:val="004D4626"/>
    <w:rsid w:val="0058659A"/>
    <w:rsid w:val="005B52CE"/>
    <w:rsid w:val="005E72B8"/>
    <w:rsid w:val="005F58A9"/>
    <w:rsid w:val="006044BC"/>
    <w:rsid w:val="0065584E"/>
    <w:rsid w:val="00660520"/>
    <w:rsid w:val="00667E77"/>
    <w:rsid w:val="00673AB1"/>
    <w:rsid w:val="006A6F9B"/>
    <w:rsid w:val="00772B3D"/>
    <w:rsid w:val="007E242F"/>
    <w:rsid w:val="007F69C0"/>
    <w:rsid w:val="00833E24"/>
    <w:rsid w:val="008A49BC"/>
    <w:rsid w:val="008F208E"/>
    <w:rsid w:val="0092093B"/>
    <w:rsid w:val="00991742"/>
    <w:rsid w:val="00997E93"/>
    <w:rsid w:val="009E544F"/>
    <w:rsid w:val="00A11191"/>
    <w:rsid w:val="00AE44C4"/>
    <w:rsid w:val="00AE73B2"/>
    <w:rsid w:val="00AF5A82"/>
    <w:rsid w:val="00B445D9"/>
    <w:rsid w:val="00B82016"/>
    <w:rsid w:val="00B94072"/>
    <w:rsid w:val="00BE24D7"/>
    <w:rsid w:val="00C35CB6"/>
    <w:rsid w:val="00C52D0D"/>
    <w:rsid w:val="00D07374"/>
    <w:rsid w:val="00D33B29"/>
    <w:rsid w:val="00D56DD9"/>
    <w:rsid w:val="00E211C2"/>
    <w:rsid w:val="00E256F6"/>
    <w:rsid w:val="00E41152"/>
    <w:rsid w:val="00E71FD5"/>
    <w:rsid w:val="00EA246E"/>
    <w:rsid w:val="00EC6030"/>
    <w:rsid w:val="00F51502"/>
    <w:rsid w:val="00F760D3"/>
    <w:rsid w:val="00F81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9782"/>
  <w15:docId w15:val="{53A221DD-7777-4B79-89A2-C74EAE9D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3F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0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0520"/>
  </w:style>
  <w:style w:type="paragraph" w:styleId="Footer">
    <w:name w:val="footer"/>
    <w:basedOn w:val="Normal"/>
    <w:link w:val="FooterChar"/>
    <w:rsid w:val="00660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0520"/>
  </w:style>
  <w:style w:type="paragraph" w:styleId="BalloonText">
    <w:name w:val="Balloon Text"/>
    <w:basedOn w:val="Normal"/>
    <w:link w:val="BalloonTextChar"/>
    <w:rsid w:val="00A1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1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AF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E046-6151-4B0E-8C4B-4DDA602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Creek Child Center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Cowles</dc:creator>
  <cp:keywords/>
  <cp:lastModifiedBy>Meg Baker</cp:lastModifiedBy>
  <cp:revision>2</cp:revision>
  <cp:lastPrinted>2015-07-31T18:20:00Z</cp:lastPrinted>
  <dcterms:created xsi:type="dcterms:W3CDTF">2020-03-10T16:12:00Z</dcterms:created>
  <dcterms:modified xsi:type="dcterms:W3CDTF">2020-03-10T16:12:00Z</dcterms:modified>
</cp:coreProperties>
</file>